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937" w:rsidRPr="00332B4D" w:rsidRDefault="00D350C6">
      <w:pPr>
        <w:rPr>
          <w:b/>
        </w:rPr>
      </w:pPr>
      <w:r w:rsidRPr="00332B4D">
        <w:rPr>
          <w:b/>
        </w:rPr>
        <w:t>Job description BUSCA Trustees’ Council SECRETARY</w:t>
      </w:r>
    </w:p>
    <w:p w:rsidR="00332B4D" w:rsidRDefault="00A564DE">
      <w:proofErr w:type="gramStart"/>
      <w:r>
        <w:t xml:space="preserve">Create </w:t>
      </w:r>
      <w:r w:rsidR="00410815">
        <w:t xml:space="preserve"> and</w:t>
      </w:r>
      <w:proofErr w:type="gramEnd"/>
      <w:r w:rsidR="00410815">
        <w:t xml:space="preserve"> s</w:t>
      </w:r>
      <w:r>
        <w:t>end</w:t>
      </w:r>
      <w:r w:rsidR="00332B4D">
        <w:t xml:space="preserve"> out agenda and other papers for Trustee meeti</w:t>
      </w:r>
      <w:r w:rsidR="00410815">
        <w:t>ngs, in coordination with chair</w:t>
      </w:r>
      <w:r>
        <w:t xml:space="preserve"> and minutes secretary</w:t>
      </w:r>
    </w:p>
    <w:p w:rsidR="00410815" w:rsidRDefault="00A564DE">
      <w:r>
        <w:t>Collect and send</w:t>
      </w:r>
      <w:r w:rsidR="00410815">
        <w:t xml:space="preserve"> out financial papers </w:t>
      </w:r>
      <w:r>
        <w:t>in coordination with treasurer</w:t>
      </w:r>
    </w:p>
    <w:p w:rsidR="00D350C6" w:rsidRDefault="00A564DE">
      <w:r>
        <w:t>Coordinate</w:t>
      </w:r>
      <w:r w:rsidR="006D3414">
        <w:t xml:space="preserve"> the creation of </w:t>
      </w:r>
      <w:r w:rsidR="00332B4D">
        <w:t>the Annual Report</w:t>
      </w:r>
    </w:p>
    <w:p w:rsidR="00410815" w:rsidRDefault="00A564DE">
      <w:r>
        <w:t>Arrange</w:t>
      </w:r>
      <w:r w:rsidR="00410815">
        <w:t xml:space="preserve"> to duplicate Annual Report if needed (perhaps via Humphrey Perkins Reprographics </w:t>
      </w:r>
      <w:proofErr w:type="spellStart"/>
      <w:r w:rsidR="00410815">
        <w:t>Dept</w:t>
      </w:r>
      <w:proofErr w:type="spellEnd"/>
      <w:r w:rsidR="00410815">
        <w:t>)</w:t>
      </w:r>
    </w:p>
    <w:p w:rsidR="00332B4D" w:rsidRDefault="00332B4D">
      <w:r>
        <w:t>Communicate with insurance brokers, as agreed</w:t>
      </w:r>
      <w:r w:rsidR="00410815">
        <w:t xml:space="preserve"> with chair/Treasurer or whoever. </w:t>
      </w:r>
    </w:p>
    <w:p w:rsidR="00835927" w:rsidRDefault="00835927">
      <w:r>
        <w:t>Communicate with sub groups where appropriate</w:t>
      </w:r>
    </w:p>
    <w:p w:rsidR="00A564DE" w:rsidRDefault="00A564DE"/>
    <w:p w:rsidR="00A564DE" w:rsidRDefault="00A564DE">
      <w:pPr>
        <w:rPr>
          <w:b/>
        </w:rPr>
      </w:pPr>
      <w:r w:rsidRPr="00A564DE">
        <w:rPr>
          <w:b/>
        </w:rPr>
        <w:t>Details of procedures currently in operation:</w:t>
      </w:r>
    </w:p>
    <w:p w:rsidR="00DF1B0F" w:rsidRDefault="00B17679" w:rsidP="00DF1B0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Organization and papers </w:t>
      </w:r>
      <w:r w:rsidR="00DF1B0F">
        <w:rPr>
          <w:b/>
        </w:rPr>
        <w:t>for trustee meetings</w:t>
      </w:r>
    </w:p>
    <w:p w:rsidR="00B17679" w:rsidRDefault="00DF1B0F" w:rsidP="00DF1B0F">
      <w:pPr>
        <w:pStyle w:val="ListParagraph"/>
      </w:pPr>
      <w:r w:rsidRPr="007123D7">
        <w:t>Meetings are usually Sept, November, Feb, May (AGM</w:t>
      </w:r>
      <w:proofErr w:type="gramStart"/>
      <w:r w:rsidRPr="007123D7">
        <w:t xml:space="preserve">) </w:t>
      </w:r>
      <w:r w:rsidR="00B17679">
        <w:t xml:space="preserve"> and</w:t>
      </w:r>
      <w:proofErr w:type="gramEnd"/>
      <w:r w:rsidR="00B17679">
        <w:t xml:space="preserve"> are decided at end of each meeting. </w:t>
      </w:r>
      <w:r w:rsidR="00DA112E">
        <w:t xml:space="preserve">Book suitable </w:t>
      </w:r>
      <w:proofErr w:type="gramStart"/>
      <w:r w:rsidR="00DA112E">
        <w:t>venue  -</w:t>
      </w:r>
      <w:proofErr w:type="gramEnd"/>
      <w:r w:rsidR="00DA112E">
        <w:t xml:space="preserve"> </w:t>
      </w:r>
      <w:r w:rsidR="00B17679">
        <w:t>library? (</w:t>
      </w:r>
      <w:r w:rsidR="00B17679">
        <w:rPr>
          <w:rFonts w:ascii="Verdana" w:hAnsi="Verdana"/>
          <w:color w:val="000000"/>
          <w:sz w:val="20"/>
          <w:szCs w:val="20"/>
          <w:shd w:val="clear" w:color="auto" w:fill="FEFEFE"/>
        </w:rPr>
        <w:t>416356</w:t>
      </w:r>
      <w:r w:rsidR="00B17679">
        <w:rPr>
          <w:rFonts w:ascii="Verdana" w:hAnsi="Verdana"/>
          <w:color w:val="000000"/>
          <w:sz w:val="20"/>
          <w:szCs w:val="20"/>
          <w:shd w:val="clear" w:color="auto" w:fill="FEFEFE"/>
        </w:rPr>
        <w:t>)</w:t>
      </w:r>
      <w:r w:rsidR="00B17679">
        <w:t xml:space="preserve"> </w:t>
      </w:r>
      <w:proofErr w:type="gramStart"/>
      <w:r w:rsidR="00B17679">
        <w:t>Or</w:t>
      </w:r>
      <w:proofErr w:type="gramEnd"/>
      <w:r w:rsidR="00B17679">
        <w:t xml:space="preserve"> Parish Office? </w:t>
      </w:r>
      <w:proofErr w:type="gramStart"/>
      <w:r w:rsidR="00B17679">
        <w:t>(416016). Check availability of venue and timing.</w:t>
      </w:r>
      <w:proofErr w:type="gramEnd"/>
      <w:r w:rsidR="00B17679">
        <w:t xml:space="preserve"> Confirm venue and date with trustees.</w:t>
      </w:r>
    </w:p>
    <w:p w:rsidR="00B17679" w:rsidRDefault="00B17679" w:rsidP="00DF1B0F">
      <w:pPr>
        <w:pStyle w:val="ListParagraph"/>
      </w:pPr>
      <w:r>
        <w:t>Reminder emailed to all trustees about 2 weeks before meeting date. Check venue and time 1</w:t>
      </w:r>
      <w:r w:rsidRPr="00B17679">
        <w:rPr>
          <w:vertAlign w:val="superscript"/>
        </w:rPr>
        <w:t>st</w:t>
      </w:r>
      <w:r>
        <w:t xml:space="preserve">. </w:t>
      </w:r>
    </w:p>
    <w:p w:rsidR="00DA112E" w:rsidRDefault="00DA112E" w:rsidP="00DA112E">
      <w:pPr>
        <w:pStyle w:val="ListParagraph"/>
      </w:pPr>
      <w:r>
        <w:t xml:space="preserve">Liaise with Chair to create agenda. </w:t>
      </w:r>
    </w:p>
    <w:p w:rsidR="00DA112E" w:rsidRDefault="00DA112E" w:rsidP="00DF1B0F">
      <w:pPr>
        <w:pStyle w:val="ListParagraph"/>
      </w:pPr>
      <w:r>
        <w:t>Liaise with treasurer for financial papers.</w:t>
      </w:r>
    </w:p>
    <w:p w:rsidR="00DF1B0F" w:rsidRDefault="00DA112E" w:rsidP="00DF1B0F">
      <w:pPr>
        <w:pStyle w:val="ListParagraph"/>
      </w:pPr>
      <w:r>
        <w:t>A</w:t>
      </w:r>
      <w:r>
        <w:t>t least a week before</w:t>
      </w:r>
      <w:r>
        <w:t>, send out d</w:t>
      </w:r>
      <w:r w:rsidR="00B17679">
        <w:t xml:space="preserve">raft agenda + last </w:t>
      </w:r>
      <w:proofErr w:type="gramStart"/>
      <w:r w:rsidR="00B17679">
        <w:t>minu</w:t>
      </w:r>
      <w:r>
        <w:t xml:space="preserve">tes </w:t>
      </w:r>
      <w:r w:rsidR="00B17679">
        <w:t xml:space="preserve"> to</w:t>
      </w:r>
      <w:proofErr w:type="gramEnd"/>
      <w:r w:rsidR="00B17679">
        <w:t xml:space="preserve"> trustees.  Invite any other contributions to agenda.</w:t>
      </w:r>
    </w:p>
    <w:p w:rsidR="00B17679" w:rsidRDefault="00B17679" w:rsidP="00DF1B0F">
      <w:pPr>
        <w:pStyle w:val="ListParagraph"/>
      </w:pPr>
      <w:r>
        <w:t xml:space="preserve">Email final agenda </w:t>
      </w:r>
      <w:r>
        <w:t>+ treasurer’s report</w:t>
      </w:r>
      <w:r>
        <w:t xml:space="preserve"> + </w:t>
      </w:r>
      <w:r>
        <w:t>any other papers needed (liaise with chair).</w:t>
      </w:r>
    </w:p>
    <w:p w:rsidR="00DA112E" w:rsidRDefault="00DA112E" w:rsidP="00DF1B0F">
      <w:pPr>
        <w:pStyle w:val="ListParagraph"/>
      </w:pPr>
    </w:p>
    <w:p w:rsidR="00DA112E" w:rsidRPr="00DA112E" w:rsidRDefault="00DA112E" w:rsidP="00DA112E">
      <w:pPr>
        <w:pStyle w:val="ListParagraph"/>
        <w:numPr>
          <w:ilvl w:val="0"/>
          <w:numId w:val="1"/>
        </w:numPr>
        <w:rPr>
          <w:b/>
        </w:rPr>
      </w:pPr>
      <w:r w:rsidRPr="00DA112E">
        <w:rPr>
          <w:b/>
        </w:rPr>
        <w:t>Coordinate the creation of the Annual Report</w:t>
      </w:r>
    </w:p>
    <w:p w:rsidR="00DA112E" w:rsidRDefault="00DA112E" w:rsidP="00DA112E">
      <w:r>
        <w:tab/>
        <w:t xml:space="preserve">Organize each sub group’s contribution to the Annual Report and Forward Plan. This is done by emailing last </w:t>
      </w:r>
      <w:r>
        <w:tab/>
        <w:t xml:space="preserve">year’s entry to the designated person for each sub group; collecting up the finished reports; assembling them all </w:t>
      </w:r>
      <w:r>
        <w:tab/>
        <w:t xml:space="preserve">into the new document along with the Annual Accounts and budget (Treasurer) and an updated list of Trustees; </w:t>
      </w:r>
      <w:r>
        <w:tab/>
        <w:t>scanning the whole thing so it is a pdf and then emailing the finished Report to Treasurer.</w:t>
      </w:r>
    </w:p>
    <w:p w:rsidR="00DA112E" w:rsidRDefault="00DA112E" w:rsidP="00DA112E">
      <w:r>
        <w:tab/>
        <w:t>Treasurer sends it to the Charity Commission who put it on their website.</w:t>
      </w:r>
    </w:p>
    <w:p w:rsidR="00DA112E" w:rsidRDefault="00DA112E" w:rsidP="00DA112E">
      <w:pPr>
        <w:pStyle w:val="NoSpacing"/>
      </w:pPr>
      <w:r>
        <w:tab/>
        <w:t xml:space="preserve">When </w:t>
      </w:r>
      <w:proofErr w:type="gramStart"/>
      <w:r>
        <w:t>setting  the</w:t>
      </w:r>
      <w:proofErr w:type="gramEnd"/>
      <w:r>
        <w:t xml:space="preserve"> agenda for Trustee meetings, it is a good idea to include an item which enables spokesmen </w:t>
      </w:r>
      <w:r>
        <w:tab/>
        <w:t xml:space="preserve">for each sub group to give a verbal report on what has been going on. Thus trustees are regularly briefed about </w:t>
      </w:r>
      <w:r>
        <w:tab/>
      </w:r>
      <w:r>
        <w:t xml:space="preserve">all the </w:t>
      </w:r>
      <w:r>
        <w:t>activities of BUSCA.</w:t>
      </w:r>
    </w:p>
    <w:p w:rsidR="00DA112E" w:rsidRPr="00DA112E" w:rsidRDefault="00DA112E" w:rsidP="00DA112E">
      <w:pPr>
        <w:pStyle w:val="NoSpacing"/>
        <w:rPr>
          <w:caps/>
        </w:rPr>
      </w:pPr>
      <w:r>
        <w:tab/>
        <w:t xml:space="preserve">Agenda </w:t>
      </w:r>
      <w:proofErr w:type="gramStart"/>
      <w:r>
        <w:t>fo</w:t>
      </w:r>
      <w:r w:rsidR="0090442E">
        <w:t xml:space="preserve">r </w:t>
      </w:r>
      <w:r>
        <w:t xml:space="preserve"> November</w:t>
      </w:r>
      <w:proofErr w:type="gramEnd"/>
      <w:r>
        <w:t xml:space="preserve"> meeting should contain an item to get the </w:t>
      </w:r>
      <w:r w:rsidR="0090442E">
        <w:rPr>
          <w:caps/>
        </w:rPr>
        <w:t>annual report started.</w:t>
      </w:r>
    </w:p>
    <w:p w:rsidR="00DA112E" w:rsidRDefault="00DA112E" w:rsidP="00DA112E">
      <w:pPr>
        <w:pStyle w:val="NoSpacing"/>
      </w:pPr>
      <w:r>
        <w:tab/>
        <w:t>This process is replicated in the Feb Trustees’ meeting when we are all going through the draft Annual Report.</w:t>
      </w:r>
    </w:p>
    <w:p w:rsidR="00DA112E" w:rsidRDefault="00DA112E" w:rsidP="00DA112E">
      <w:pPr>
        <w:pStyle w:val="NoSpacing"/>
      </w:pPr>
      <w:r>
        <w:tab/>
      </w:r>
      <w:proofErr w:type="gramStart"/>
      <w:r>
        <w:t>And again at the AGM for the ben</w:t>
      </w:r>
      <w:r w:rsidR="0090442E">
        <w:t>efit of non-trustees at the AGM.</w:t>
      </w:r>
      <w:proofErr w:type="gramEnd"/>
    </w:p>
    <w:p w:rsidR="0090442E" w:rsidRDefault="0090442E" w:rsidP="00DA112E">
      <w:pPr>
        <w:pStyle w:val="NoSpacing"/>
      </w:pPr>
    </w:p>
    <w:p w:rsidR="0090442E" w:rsidRDefault="0090442E" w:rsidP="00DA112E">
      <w:pPr>
        <w:pStyle w:val="NoSpacing"/>
      </w:pPr>
      <w:r>
        <w:tab/>
        <w:t xml:space="preserve">Duplication of Annual Report: ask </w:t>
      </w:r>
      <w:hyperlink r:id="rId6" w:history="1">
        <w:r w:rsidRPr="00172726">
          <w:rPr>
            <w:rStyle w:val="Hyperlink"/>
          </w:rPr>
          <w:t>reprographics@humphreyperkins.leics.sch.uk</w:t>
        </w:r>
      </w:hyperlink>
      <w:r>
        <w:t xml:space="preserve">  to copy, collate and staple a </w:t>
      </w:r>
      <w:r>
        <w:tab/>
        <w:t xml:space="preserve">small number (or other venue </w:t>
      </w:r>
      <w:proofErr w:type="spellStart"/>
      <w:r>
        <w:t>eg</w:t>
      </w:r>
      <w:proofErr w:type="spellEnd"/>
      <w:r>
        <w:t xml:space="preserve"> library), Will cost. Invoice to BUSCA treasurer.</w:t>
      </w:r>
    </w:p>
    <w:p w:rsidR="0090442E" w:rsidRDefault="0090442E" w:rsidP="00DA112E">
      <w:pPr>
        <w:pStyle w:val="NoSpacing"/>
      </w:pPr>
      <w:r>
        <w:tab/>
        <w:t xml:space="preserve">Inevitably, modifications are agreed so only make a few copies leading up to AGM. AGM may need about 20 </w:t>
      </w:r>
      <w:r>
        <w:tab/>
        <w:t xml:space="preserve">copies? </w:t>
      </w:r>
      <w:proofErr w:type="gramStart"/>
      <w:r>
        <w:t>Fewer for previous meetings.</w:t>
      </w:r>
      <w:proofErr w:type="gramEnd"/>
    </w:p>
    <w:p w:rsidR="00DA112E" w:rsidRDefault="00DA112E" w:rsidP="00DA112E"/>
    <w:p w:rsidR="00DA112E" w:rsidRPr="007123D7" w:rsidRDefault="00DA112E" w:rsidP="00DF1B0F">
      <w:pPr>
        <w:pStyle w:val="ListParagraph"/>
      </w:pPr>
    </w:p>
    <w:p w:rsidR="00A564DE" w:rsidRPr="00664EEB" w:rsidRDefault="00A564DE" w:rsidP="00835927">
      <w:pPr>
        <w:pStyle w:val="NoSpacing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</w:t>
      </w:r>
      <w:r w:rsidRPr="00664EEB">
        <w:rPr>
          <w:b/>
          <w:sz w:val="24"/>
          <w:szCs w:val="24"/>
        </w:rPr>
        <w:tab/>
      </w:r>
      <w:r w:rsidRPr="00664EEB">
        <w:rPr>
          <w:b/>
          <w:sz w:val="24"/>
          <w:szCs w:val="24"/>
        </w:rPr>
        <w:tab/>
        <w:t>Insurance</w:t>
      </w:r>
    </w:p>
    <w:p w:rsidR="00A564DE" w:rsidRDefault="00A564DE" w:rsidP="00A564DE">
      <w:pPr>
        <w:pStyle w:val="NoSpacing"/>
      </w:pPr>
      <w:r>
        <w:t xml:space="preserve">        </w:t>
      </w:r>
      <w:r>
        <w:tab/>
        <w:t>BUSCA insurance is with ANSVAR, a company that specializes in charity groups.</w:t>
      </w:r>
    </w:p>
    <w:p w:rsidR="00A564DE" w:rsidRDefault="00A564DE" w:rsidP="00A564DE">
      <w:pPr>
        <w:pStyle w:val="NoSpacing"/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</w:pPr>
      <w:r>
        <w:tab/>
        <w:t xml:space="preserve">Our insurance broker is </w:t>
      </w:r>
      <w:proofErr w:type="gramStart"/>
      <w:r>
        <w:t>ABR  (</w:t>
      </w:r>
      <w:proofErr w:type="spellStart"/>
      <w:proofErr w:type="gramEnd"/>
      <w:r>
        <w:t>Allbright</w:t>
      </w:r>
      <w:proofErr w:type="spellEnd"/>
      <w:r>
        <w:t xml:space="preserve"> Bishop Rowley based in Leicester:  </w:t>
      </w:r>
      <w:proofErr w:type="spellStart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>Allbright</w:t>
      </w:r>
      <w:proofErr w:type="spellEnd"/>
      <w:r>
        <w:rPr>
          <w:rFonts w:ascii="Arial" w:hAnsi="Arial" w:cs="Arial"/>
          <w:b/>
          <w:bCs/>
          <w:color w:val="A0A955"/>
          <w:sz w:val="17"/>
          <w:szCs w:val="17"/>
          <w:shd w:val="clear" w:color="auto" w:fill="FFFFFF"/>
        </w:rPr>
        <w:t xml:space="preserve"> Bishop Rowley Limited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207 </w:t>
      </w:r>
      <w:proofErr w:type="spellStart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Barkby</w:t>
      </w:r>
      <w:proofErr w:type="spellEnd"/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 xml:space="preserve"> Road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Leicester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LE4 9HZ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Tel: 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(0116) 272 0002</w:t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br/>
        <w:t>Fax: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(0116) 246 0447</w:t>
      </w:r>
      <w:r>
        <w:rPr>
          <w:rFonts w:ascii="Calibri" w:hAnsi="Calibri"/>
          <w:color w:val="808000"/>
          <w:shd w:val="clear" w:color="auto" w:fill="FFFFFF"/>
        </w:rPr>
        <w:br/>
      </w:r>
      <w:r>
        <w:rPr>
          <w:rFonts w:ascii="Arial" w:hAnsi="Arial" w:cs="Arial"/>
          <w:color w:val="A23B46"/>
          <w:sz w:val="17"/>
          <w:szCs w:val="17"/>
          <w:shd w:val="clear" w:color="auto" w:fill="FFFFFF"/>
        </w:rPr>
        <w:t>Web:</w:t>
      </w: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> </w:t>
      </w:r>
      <w:hyperlink r:id="rId7" w:tgtFrame="_blank" w:history="1">
        <w:r>
          <w:rPr>
            <w:rStyle w:val="Hyperlink"/>
            <w:rFonts w:ascii="Arial" w:hAnsi="Arial" w:cs="Arial"/>
            <w:b/>
            <w:bCs/>
            <w:color w:val="A23B46"/>
            <w:sz w:val="17"/>
            <w:szCs w:val="17"/>
            <w:shd w:val="clear" w:color="auto" w:fill="FFFFFF"/>
          </w:rPr>
          <w:t>www.abr-insurance.co.uk</w:t>
        </w:r>
      </w:hyperlink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  <w:r>
        <w:rPr>
          <w:rFonts w:ascii="Arial" w:hAnsi="Arial" w:cs="Arial"/>
          <w:b/>
          <w:bCs/>
          <w:color w:val="A23B46"/>
          <w:sz w:val="17"/>
          <w:szCs w:val="17"/>
          <w:shd w:val="clear" w:color="auto" w:fill="FFFFFF"/>
        </w:rPr>
        <w:tab/>
      </w:r>
      <w:r w:rsidRPr="00374CB3">
        <w:rPr>
          <w:rFonts w:cs="Arial"/>
          <w:bCs/>
          <w:shd w:val="clear" w:color="auto" w:fill="FFFFFF"/>
        </w:rPr>
        <w:t>I usually</w:t>
      </w:r>
      <w:r>
        <w:rPr>
          <w:rFonts w:cs="Arial"/>
          <w:bCs/>
          <w:shd w:val="clear" w:color="auto" w:fill="FFFFFF"/>
        </w:rPr>
        <w:t xml:space="preserve"> do all contact by email to Bev    </w:t>
      </w:r>
      <w:hyperlink r:id="rId8" w:history="1">
        <w:r w:rsidRPr="008978EE">
          <w:rPr>
            <w:rStyle w:val="Hyperlink"/>
            <w:rFonts w:cs="Arial"/>
            <w:bCs/>
            <w:shd w:val="clear" w:color="auto" w:fill="FFFFFF"/>
          </w:rPr>
          <w:t>bev@abr-insurance.co.uk</w:t>
        </w:r>
      </w:hyperlink>
      <w:r>
        <w:rPr>
          <w:rFonts w:cs="Arial"/>
          <w:bCs/>
          <w:shd w:val="clear" w:color="auto" w:fill="FFFFFF"/>
        </w:rPr>
        <w:t xml:space="preserve">  (a part time employee) or Gill on </w:t>
      </w:r>
      <w:hyperlink r:id="rId9" w:history="1">
        <w:r w:rsidRPr="008978EE">
          <w:rPr>
            <w:rStyle w:val="Hyperlink"/>
            <w:rFonts w:cs="Arial"/>
            <w:bCs/>
            <w:shd w:val="clear" w:color="auto" w:fill="FFFFFF"/>
          </w:rPr>
          <w:t>gill@abr-insurance.co.uk</w:t>
        </w:r>
      </w:hyperlink>
      <w:proofErr w:type="gramStart"/>
      <w:r>
        <w:rPr>
          <w:rFonts w:cs="Arial"/>
          <w:bCs/>
          <w:shd w:val="clear" w:color="auto" w:fill="FFFFFF"/>
        </w:rPr>
        <w:t>)  or</w:t>
      </w:r>
      <w:proofErr w:type="gramEnd"/>
      <w:r>
        <w:rPr>
          <w:rFonts w:cs="Arial"/>
          <w:bCs/>
          <w:shd w:val="clear" w:color="auto" w:fill="FFFFFF"/>
        </w:rPr>
        <w:t xml:space="preserve"> Simon on </w:t>
      </w:r>
      <w:hyperlink r:id="rId10" w:history="1">
        <w:r w:rsidRPr="008978EE">
          <w:rPr>
            <w:rStyle w:val="Hyperlink"/>
            <w:rFonts w:cs="Arial"/>
            <w:bCs/>
            <w:shd w:val="clear" w:color="auto" w:fill="FFFFFF"/>
          </w:rPr>
          <w:t>simon@abr-insurance.co.uk</w:t>
        </w:r>
      </w:hyperlink>
      <w:r>
        <w:rPr>
          <w:rFonts w:cs="Arial"/>
          <w:bCs/>
          <w:shd w:val="clear" w:color="auto" w:fill="FFFFFF"/>
        </w:rPr>
        <w:t xml:space="preserve">  ( I think he is one of the partners)</w:t>
      </w:r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is all fairly personalized and informal. I put a question or an enquiry to them and they pass it on appropriately to ANSVAR. In due course I get a reply from ANSVAR passed on by ABR with a quote. We either accept or not.</w:t>
      </w:r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 xml:space="preserve">The current insurance covers all aspects of BUSCA activities and costs ….. </w:t>
      </w:r>
      <w:proofErr w:type="gramStart"/>
      <w:r>
        <w:rPr>
          <w:rFonts w:cs="Arial"/>
          <w:bCs/>
          <w:shd w:val="clear" w:color="auto" w:fill="FFFFFF"/>
        </w:rPr>
        <w:t>per</w:t>
      </w:r>
      <w:proofErr w:type="gramEnd"/>
      <w:r>
        <w:rPr>
          <w:rFonts w:cs="Arial"/>
          <w:bCs/>
          <w:shd w:val="clear" w:color="auto" w:fill="FFFFFF"/>
        </w:rPr>
        <w:t xml:space="preserve"> year.</w:t>
      </w:r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>It was agreed in 2016 that subgroups should make a contribution in a ratio according to their annual income. (</w:t>
      </w:r>
      <w:proofErr w:type="gramStart"/>
      <w:r>
        <w:rPr>
          <w:rFonts w:cs="Arial"/>
          <w:bCs/>
          <w:shd w:val="clear" w:color="auto" w:fill="FFFFFF"/>
        </w:rPr>
        <w:t>not</w:t>
      </w:r>
      <w:proofErr w:type="gramEnd"/>
      <w:r>
        <w:rPr>
          <w:rFonts w:cs="Arial"/>
          <w:bCs/>
          <w:shd w:val="clear" w:color="auto" w:fill="FFFFFF"/>
        </w:rPr>
        <w:t xml:space="preserve"> sub-groups that have little or no income).</w:t>
      </w:r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</w:p>
    <w:p w:rsidR="00A564DE" w:rsidRDefault="00A564DE" w:rsidP="00A564DE">
      <w:pPr>
        <w:pStyle w:val="NoSpacing"/>
        <w:rPr>
          <w:rFonts w:cs="Arial"/>
          <w:bCs/>
          <w:shd w:val="clear" w:color="auto" w:fill="FFFFFF"/>
        </w:rPr>
      </w:pPr>
      <w:r>
        <w:rPr>
          <w:rFonts w:cs="Arial"/>
          <w:bCs/>
          <w:shd w:val="clear" w:color="auto" w:fill="FFFFFF"/>
        </w:rPr>
        <w:tab/>
        <w:t>David deals with the annual renewal and payment.</w:t>
      </w:r>
    </w:p>
    <w:p w:rsidR="00835927" w:rsidRPr="00374CB3" w:rsidRDefault="00835927" w:rsidP="00A564DE">
      <w:pPr>
        <w:pStyle w:val="NoSpacing"/>
      </w:pPr>
    </w:p>
    <w:p w:rsidR="00835927" w:rsidRPr="00057B6B" w:rsidRDefault="00835927" w:rsidP="00835927">
      <w:pPr>
        <w:rPr>
          <w:b/>
          <w:sz w:val="24"/>
          <w:szCs w:val="24"/>
        </w:rPr>
      </w:pPr>
      <w:r>
        <w:t xml:space="preserve">    </w:t>
      </w:r>
      <w:r w:rsidR="0090442E">
        <w:rPr>
          <w:b/>
          <w:sz w:val="24"/>
          <w:szCs w:val="24"/>
        </w:rPr>
        <w:t xml:space="preserve">   4</w:t>
      </w:r>
      <w:r w:rsidRPr="00057B6B">
        <w:rPr>
          <w:b/>
          <w:sz w:val="24"/>
          <w:szCs w:val="24"/>
        </w:rPr>
        <w:t xml:space="preserve">.  </w:t>
      </w:r>
      <w:r w:rsidRPr="00057B6B">
        <w:rPr>
          <w:b/>
          <w:sz w:val="24"/>
          <w:szCs w:val="24"/>
        </w:rPr>
        <w:tab/>
      </w:r>
      <w:r w:rsidRPr="00057B6B">
        <w:rPr>
          <w:b/>
          <w:sz w:val="24"/>
          <w:szCs w:val="24"/>
        </w:rPr>
        <w:tab/>
        <w:t>Co-ordination and communication between subgroups</w:t>
      </w:r>
    </w:p>
    <w:p w:rsidR="00835927" w:rsidRDefault="00835927" w:rsidP="00835927">
      <w:r>
        <w:tab/>
      </w:r>
      <w:r>
        <w:t xml:space="preserve">Sub groups </w:t>
      </w:r>
      <w:proofErr w:type="gramStart"/>
      <w:r>
        <w:t>are :</w:t>
      </w:r>
      <w:proofErr w:type="gramEnd"/>
      <w:r>
        <w:t xml:space="preserve"> Barrow </w:t>
      </w:r>
      <w:r>
        <w:t xml:space="preserve">Voice, Events, </w:t>
      </w:r>
      <w:r>
        <w:t xml:space="preserve">Heritage, </w:t>
      </w:r>
      <w:r>
        <w:t xml:space="preserve">Library, </w:t>
      </w:r>
      <w:r w:rsidR="0076207B">
        <w:t xml:space="preserve">NCB, </w:t>
      </w:r>
      <w:proofErr w:type="spellStart"/>
      <w:r>
        <w:t>Panto</w:t>
      </w:r>
      <w:proofErr w:type="spellEnd"/>
      <w:r>
        <w:t>,</w:t>
      </w:r>
      <w:r>
        <w:t xml:space="preserve"> Twinning, </w:t>
      </w:r>
      <w:r>
        <w:t xml:space="preserve"> website, Youth Theatre).</w:t>
      </w:r>
    </w:p>
    <w:p w:rsidR="00835927" w:rsidRPr="00DA112E" w:rsidRDefault="00835927" w:rsidP="00835927">
      <w:pPr>
        <w:rPr>
          <w:sz w:val="24"/>
          <w:szCs w:val="24"/>
        </w:rPr>
      </w:pPr>
      <w:r>
        <w:tab/>
      </w:r>
      <w:r w:rsidRPr="00DA112E">
        <w:rPr>
          <w:sz w:val="24"/>
          <w:szCs w:val="24"/>
        </w:rPr>
        <w:t>Examples:</w:t>
      </w:r>
      <w:r w:rsidR="0076207B" w:rsidRPr="00DA112E">
        <w:rPr>
          <w:sz w:val="24"/>
          <w:szCs w:val="24"/>
        </w:rPr>
        <w:t xml:space="preserve"> notifications about BUSCA EVENTS</w:t>
      </w:r>
    </w:p>
    <w:p w:rsidR="00835927" w:rsidRDefault="00835927" w:rsidP="00835927">
      <w:r>
        <w:tab/>
      </w:r>
      <w:r w:rsidR="0076207B">
        <w:t>E</w:t>
      </w:r>
      <w:r>
        <w:t>mail key members of all sub groups to invite them to</w:t>
      </w:r>
      <w:r w:rsidR="0076207B">
        <w:t xml:space="preserve"> </w:t>
      </w:r>
      <w:proofErr w:type="spellStart"/>
      <w:r w:rsidR="0076207B">
        <w:t>eg</w:t>
      </w:r>
      <w:proofErr w:type="spellEnd"/>
      <w:r w:rsidR="0076207B">
        <w:t xml:space="preserve">  </w:t>
      </w:r>
      <w:r>
        <w:t>hold a stall</w:t>
      </w:r>
      <w:r w:rsidR="0076207B">
        <w:t xml:space="preserve"> at a street market</w:t>
      </w:r>
      <w:r>
        <w:t xml:space="preserve">; if they do, I make sure </w:t>
      </w:r>
      <w:r w:rsidR="0076207B">
        <w:tab/>
      </w:r>
      <w:r>
        <w:t>that they display BUSCA logos; if possible displ</w:t>
      </w:r>
      <w:r w:rsidR="0076207B">
        <w:t xml:space="preserve">ay other BUSCA literature </w:t>
      </w:r>
      <w:proofErr w:type="spellStart"/>
      <w:r w:rsidR="0076207B">
        <w:t>etc</w:t>
      </w:r>
      <w:proofErr w:type="spellEnd"/>
      <w:r w:rsidR="0076207B">
        <w:t xml:space="preserve">; </w:t>
      </w:r>
      <w:r>
        <w:t xml:space="preserve">and if feasible, are located together </w:t>
      </w:r>
      <w:r w:rsidR="0076207B">
        <w:tab/>
      </w:r>
      <w:r>
        <w:t>in one BUSCA area.</w:t>
      </w:r>
    </w:p>
    <w:p w:rsidR="00835927" w:rsidRDefault="0076207B" w:rsidP="00835927">
      <w:r>
        <w:tab/>
        <w:t>S</w:t>
      </w:r>
      <w:r w:rsidR="00835927">
        <w:t xml:space="preserve">end out publicity to all sub groups when one of the groups is having an event. </w:t>
      </w:r>
      <w:proofErr w:type="spellStart"/>
      <w:r w:rsidR="00835927">
        <w:t>Eg</w:t>
      </w:r>
      <w:proofErr w:type="spellEnd"/>
      <w:r w:rsidR="00835927">
        <w:t xml:space="preserve"> a </w:t>
      </w:r>
      <w:proofErr w:type="spellStart"/>
      <w:r w:rsidR="00835927">
        <w:t>Panto</w:t>
      </w:r>
      <w:proofErr w:type="spellEnd"/>
      <w:r w:rsidR="00835927">
        <w:t xml:space="preserve"> show; Youth Theatre </w:t>
      </w:r>
      <w:r w:rsidR="00835927">
        <w:tab/>
        <w:t xml:space="preserve">musical; New Community Building public meeting; Heritage talk or display; new website created by BUSCA web </w:t>
      </w:r>
      <w:r w:rsidR="00835927">
        <w:tab/>
        <w:t xml:space="preserve">site administrators; Library Open Day </w:t>
      </w:r>
      <w:proofErr w:type="spellStart"/>
      <w:r w:rsidR="00835927">
        <w:t>etc</w:t>
      </w:r>
      <w:proofErr w:type="spellEnd"/>
    </w:p>
    <w:p w:rsidR="0076207B" w:rsidRDefault="002976D5" w:rsidP="009731DC">
      <w:r>
        <w:tab/>
      </w:r>
      <w:bookmarkStart w:id="0" w:name="_GoBack"/>
      <w:bookmarkEnd w:id="0"/>
    </w:p>
    <w:p w:rsidR="00A564DE" w:rsidRDefault="00A564DE"/>
    <w:p w:rsidR="00332B4D" w:rsidRDefault="00332B4D"/>
    <w:sectPr w:rsidR="00332B4D" w:rsidSect="00170C8D"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C2870"/>
    <w:multiLevelType w:val="hybridMultilevel"/>
    <w:tmpl w:val="37949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C6"/>
    <w:rsid w:val="00170C8D"/>
    <w:rsid w:val="0017213C"/>
    <w:rsid w:val="00207937"/>
    <w:rsid w:val="002976D5"/>
    <w:rsid w:val="00332B4D"/>
    <w:rsid w:val="00410815"/>
    <w:rsid w:val="006D3414"/>
    <w:rsid w:val="007123D7"/>
    <w:rsid w:val="0076207B"/>
    <w:rsid w:val="00835927"/>
    <w:rsid w:val="0090442E"/>
    <w:rsid w:val="009731DC"/>
    <w:rsid w:val="00A564DE"/>
    <w:rsid w:val="00B17679"/>
    <w:rsid w:val="00CC53B9"/>
    <w:rsid w:val="00D350C6"/>
    <w:rsid w:val="00DA112E"/>
    <w:rsid w:val="00D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4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6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B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564D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64D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1B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@abr-insurance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br-insurance.co.uk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prographics@humphreyperkins.leics.sch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imon@abr-insurance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ill@abr-insurance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</dc:creator>
  <cp:lastModifiedBy>Judith</cp:lastModifiedBy>
  <cp:revision>2</cp:revision>
  <dcterms:created xsi:type="dcterms:W3CDTF">2018-05-05T22:53:00Z</dcterms:created>
  <dcterms:modified xsi:type="dcterms:W3CDTF">2018-05-05T22:53:00Z</dcterms:modified>
</cp:coreProperties>
</file>